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9" w:rsidRDefault="008561F9" w:rsidP="008561F9">
      <w:pPr>
        <w:pStyle w:val="Standard"/>
        <w:jc w:val="center"/>
        <w:rPr>
          <w:b/>
        </w:rPr>
      </w:pPr>
      <w:r>
        <w:rPr>
          <w:b/>
        </w:rPr>
        <w:t>HUKUK KOMİSYONU KARARI</w:t>
      </w:r>
    </w:p>
    <w:p w:rsidR="008561F9" w:rsidRDefault="008561F9" w:rsidP="008561F9">
      <w:pPr>
        <w:pStyle w:val="Standard"/>
      </w:pPr>
    </w:p>
    <w:p w:rsidR="00DE6F73" w:rsidRDefault="00DE6F73" w:rsidP="008561F9">
      <w:pPr>
        <w:pStyle w:val="Standard"/>
      </w:pPr>
    </w:p>
    <w:p w:rsidR="000D6FAE" w:rsidRDefault="000D6FAE" w:rsidP="008561F9">
      <w:pPr>
        <w:pStyle w:val="Standard"/>
      </w:pPr>
    </w:p>
    <w:p w:rsidR="008561F9" w:rsidRDefault="008561F9" w:rsidP="006C28D6">
      <w:pPr>
        <w:pStyle w:val="Balk5"/>
        <w:spacing w:before="0" w:after="0" w:line="276" w:lineRule="auto"/>
        <w:ind w:firstLine="709"/>
        <w:jc w:val="both"/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</w:pPr>
      <w:r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 xml:space="preserve">Meclisimizin </w:t>
      </w:r>
      <w:r w:rsidR="00A22902"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05.11.2020</w:t>
      </w:r>
      <w:r w:rsidR="00761DBD"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 xml:space="preserve"> </w:t>
      </w:r>
      <w:r w:rsidR="00B252BB"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tarihli toplantı</w:t>
      </w:r>
      <w:r w:rsidR="00A22902"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s</w:t>
      </w:r>
      <w:r w:rsidR="00B252BB"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ında Hukuk, İmar ve Bayındırlık ile Plan ve Bütçe</w:t>
      </w:r>
      <w:r w:rsidR="00C10AD9"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 xml:space="preserve"> </w:t>
      </w:r>
      <w:r>
        <w:rPr>
          <w:rFonts w:eastAsia="Times New Roman" w:cs="Times New Roman"/>
          <w:bCs w:val="0"/>
          <w:kern w:val="0"/>
          <w:sz w:val="24"/>
          <w:szCs w:val="24"/>
          <w:lang w:eastAsia="ar-SA" w:bidi="ar-SA"/>
        </w:rPr>
        <w:t>Komisyonlarına havale edilen önerge Komisyonumuzca incelenerek karara bağlanmıştır.</w:t>
      </w:r>
    </w:p>
    <w:p w:rsidR="00DE6F73" w:rsidRDefault="00F62A8D" w:rsidP="00F62A8D">
      <w:pPr>
        <w:pStyle w:val="Balk5"/>
        <w:spacing w:before="0" w:after="0"/>
        <w:ind w:firstLine="567"/>
        <w:jc w:val="both"/>
      </w:pPr>
      <w:r>
        <w:t xml:space="preserve">       </w:t>
      </w:r>
    </w:p>
    <w:p w:rsidR="000D6FAE" w:rsidRPr="000D6FAE" w:rsidRDefault="000D6FAE" w:rsidP="000D6FAE">
      <w:pPr>
        <w:pStyle w:val="Textbody"/>
      </w:pPr>
    </w:p>
    <w:p w:rsidR="008561F9" w:rsidRDefault="008561F9" w:rsidP="008561F9">
      <w:pPr>
        <w:pStyle w:val="Balk5"/>
        <w:spacing w:before="0" w:after="0"/>
        <w:jc w:val="both"/>
        <w:rPr>
          <w:sz w:val="24"/>
          <w:u w:val="single"/>
        </w:rPr>
      </w:pPr>
      <w:r>
        <w:rPr>
          <w:sz w:val="24"/>
          <w:u w:val="single"/>
        </w:rPr>
        <w:t>İSTEM:</w:t>
      </w:r>
    </w:p>
    <w:p w:rsidR="00623EE5" w:rsidRDefault="00623EE5" w:rsidP="00DE6F73">
      <w:pPr>
        <w:pStyle w:val="Textbody"/>
        <w:spacing w:after="0" w:line="276" w:lineRule="auto"/>
        <w:ind w:firstLine="709"/>
        <w:jc w:val="both"/>
      </w:pPr>
    </w:p>
    <w:p w:rsidR="000D6FAE" w:rsidRDefault="000D6FAE" w:rsidP="00DE6F73">
      <w:pPr>
        <w:pStyle w:val="Textbody"/>
        <w:spacing w:after="0" w:line="276" w:lineRule="auto"/>
        <w:ind w:firstLine="709"/>
        <w:jc w:val="both"/>
      </w:pPr>
    </w:p>
    <w:p w:rsidR="00742FCA" w:rsidRDefault="008561F9" w:rsidP="00DE6F73">
      <w:pPr>
        <w:pStyle w:val="Textbody"/>
        <w:spacing w:after="0" w:line="276" w:lineRule="auto"/>
        <w:ind w:firstLine="709"/>
        <w:jc w:val="both"/>
      </w:pPr>
      <w:r>
        <w:t>‘’</w:t>
      </w:r>
      <w:r w:rsidR="0095562B">
        <w:t>Emlak ve İstimlak</w:t>
      </w:r>
      <w:r w:rsidR="00742FCA">
        <w:t xml:space="preserve"> Müdürlüğü’nün </w:t>
      </w:r>
      <w:r w:rsidR="005E3A6C">
        <w:t>2</w:t>
      </w:r>
      <w:r w:rsidR="0046432F">
        <w:t>7.10</w:t>
      </w:r>
      <w:r w:rsidR="00742FCA">
        <w:t>.2020 tarih ve E.</w:t>
      </w:r>
      <w:r w:rsidR="005E3A6C">
        <w:t xml:space="preserve">93967 </w:t>
      </w:r>
      <w:r w:rsidR="00742FCA">
        <w:t xml:space="preserve">sayılı yazısı </w:t>
      </w:r>
      <w:proofErr w:type="gramStart"/>
      <w:r w:rsidR="00742FCA">
        <w:t>ile;</w:t>
      </w:r>
      <w:proofErr w:type="gramEnd"/>
    </w:p>
    <w:p w:rsidR="00623EE5" w:rsidRDefault="00623EE5" w:rsidP="00DE6F73">
      <w:pPr>
        <w:pStyle w:val="Textbody"/>
        <w:spacing w:after="0" w:line="276" w:lineRule="auto"/>
        <w:ind w:firstLine="709"/>
        <w:jc w:val="both"/>
      </w:pPr>
    </w:p>
    <w:p w:rsidR="000D6FAE" w:rsidRDefault="000D6FAE" w:rsidP="00DE6F73">
      <w:pPr>
        <w:pStyle w:val="Textbody"/>
        <w:spacing w:after="0" w:line="276" w:lineRule="auto"/>
        <w:ind w:firstLine="709"/>
        <w:jc w:val="both"/>
      </w:pPr>
    </w:p>
    <w:p w:rsidR="001755CB" w:rsidRDefault="005E3A6C" w:rsidP="005E3A6C">
      <w:pPr>
        <w:spacing w:line="276" w:lineRule="auto"/>
        <w:ind w:firstLine="709"/>
        <w:jc w:val="both"/>
      </w:pPr>
      <w:r>
        <w:t xml:space="preserve">İzmir İli, Buca İlçesi, </w:t>
      </w:r>
      <w:r w:rsidRPr="005E3A6C">
        <w:rPr>
          <w:b/>
        </w:rPr>
        <w:t>Kaynaklar</w:t>
      </w:r>
      <w:r>
        <w:t xml:space="preserve"> Mahallesi </w:t>
      </w:r>
      <w:r w:rsidRPr="005E3A6C">
        <w:rPr>
          <w:b/>
        </w:rPr>
        <w:t>20215</w:t>
      </w:r>
      <w:r>
        <w:t xml:space="preserve"> ada, </w:t>
      </w:r>
      <w:r w:rsidRPr="005E3A6C">
        <w:rPr>
          <w:b/>
        </w:rPr>
        <w:t>17</w:t>
      </w:r>
      <w:r>
        <w:t xml:space="preserve"> parsel </w:t>
      </w:r>
      <w:proofErr w:type="spellStart"/>
      <w:r>
        <w:t>nolu</w:t>
      </w:r>
      <w:proofErr w:type="spellEnd"/>
      <w:r>
        <w:t xml:space="preserve"> 844,39m² yüzölçümlü taşınmazın, 316,65m²'si Belediyemiz adına kayıtlıdır. Belediyemiz adına kayıtlı </w:t>
      </w:r>
      <w:r w:rsidRPr="005E3A6C">
        <w:rPr>
          <w:b/>
        </w:rPr>
        <w:t>316,65m²'lik</w:t>
      </w:r>
      <w:r>
        <w:t xml:space="preserve"> hissenin, 3194 sayılı kanunun 17. maddesince satılması hususunda; 5393 sayılı Belediye yasasının 18. maddesinin (e) bendi gereğince Meclisimizce bir karar alınması hususunu tensiplerinize arz ederim</w:t>
      </w:r>
      <w:r w:rsidR="00A24339">
        <w:t>.</w:t>
      </w:r>
      <w:r w:rsidR="001755CB">
        <w:t xml:space="preserve">’’ denilmektedir.    </w:t>
      </w:r>
    </w:p>
    <w:p w:rsidR="007B52B6" w:rsidRDefault="007B52B6" w:rsidP="008561F9">
      <w:pPr>
        <w:pStyle w:val="Textbody"/>
        <w:spacing w:after="0"/>
        <w:jc w:val="both"/>
        <w:rPr>
          <w:b/>
          <w:u w:val="single"/>
        </w:rPr>
      </w:pPr>
    </w:p>
    <w:p w:rsidR="000D6FAE" w:rsidRDefault="000D6FAE" w:rsidP="008561F9">
      <w:pPr>
        <w:pStyle w:val="Textbody"/>
        <w:spacing w:after="0"/>
        <w:jc w:val="both"/>
        <w:rPr>
          <w:b/>
          <w:u w:val="single"/>
        </w:rPr>
      </w:pPr>
    </w:p>
    <w:p w:rsidR="008561F9" w:rsidRDefault="008561F9" w:rsidP="008561F9">
      <w:pPr>
        <w:pStyle w:val="Textbody"/>
        <w:spacing w:after="0"/>
        <w:jc w:val="both"/>
      </w:pPr>
      <w:proofErr w:type="gramStart"/>
      <w:r>
        <w:rPr>
          <w:b/>
          <w:u w:val="single"/>
        </w:rPr>
        <w:t>KARAR</w:t>
      </w:r>
      <w:r>
        <w:t xml:space="preserve"> :</w:t>
      </w:r>
      <w:proofErr w:type="gramEnd"/>
    </w:p>
    <w:p w:rsidR="008561F9" w:rsidRDefault="008561F9" w:rsidP="008561F9">
      <w:pPr>
        <w:widowControl/>
        <w:tabs>
          <w:tab w:val="left" w:pos="709"/>
        </w:tabs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DE6F73" w:rsidRDefault="00DE6F73" w:rsidP="008561F9">
      <w:pPr>
        <w:widowControl/>
        <w:tabs>
          <w:tab w:val="left" w:pos="709"/>
        </w:tabs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C928BB" w:rsidRPr="000D6FAE" w:rsidRDefault="00C928BB" w:rsidP="00DE6F73">
      <w:pPr>
        <w:widowControl/>
        <w:tabs>
          <w:tab w:val="left" w:pos="709"/>
        </w:tabs>
        <w:spacing w:line="276" w:lineRule="auto"/>
        <w:jc w:val="both"/>
        <w:textAlignment w:val="auto"/>
      </w:pPr>
      <w:r>
        <w:tab/>
      </w:r>
      <w:r w:rsidR="007B52B6" w:rsidRPr="000D6FAE">
        <w:t>İ</w:t>
      </w:r>
      <w:r w:rsidRPr="000D6FAE">
        <w:t>stemi Komisyonumuzca incelenmiş olup;</w:t>
      </w:r>
    </w:p>
    <w:p w:rsidR="00F62A8D" w:rsidRPr="00623EE5" w:rsidRDefault="00F62A8D" w:rsidP="00DE6F73">
      <w:pPr>
        <w:widowControl/>
        <w:tabs>
          <w:tab w:val="left" w:pos="709"/>
        </w:tabs>
        <w:spacing w:line="276" w:lineRule="auto"/>
        <w:jc w:val="both"/>
        <w:textAlignment w:val="auto"/>
        <w:rPr>
          <w:color w:val="FF0000"/>
        </w:rPr>
      </w:pPr>
    </w:p>
    <w:p w:rsidR="00C928BB" w:rsidRPr="00623EE5" w:rsidRDefault="00C928BB" w:rsidP="007B52B6">
      <w:pPr>
        <w:pStyle w:val="Textbody"/>
        <w:spacing w:after="0"/>
        <w:jc w:val="both"/>
        <w:rPr>
          <w:b/>
          <w:color w:val="FF0000"/>
        </w:rPr>
      </w:pPr>
    </w:p>
    <w:p w:rsidR="00527A46" w:rsidRDefault="00527A46" w:rsidP="00527A46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>
        <w:rPr>
          <w:rFonts w:eastAsia="Times New Roman" w:cs="Times New Roman"/>
          <w:kern w:val="0"/>
          <w:lang w:eastAsia="ar-SA" w:bidi="ar-SA"/>
        </w:rPr>
        <w:t xml:space="preserve">Komisyon Başkanı Uğur </w:t>
      </w:r>
      <w:proofErr w:type="spellStart"/>
      <w:r>
        <w:rPr>
          <w:rFonts w:eastAsia="Times New Roman" w:cs="Times New Roman"/>
          <w:kern w:val="0"/>
          <w:lang w:eastAsia="ar-SA" w:bidi="ar-SA"/>
        </w:rPr>
        <w:t>AYDIN’ın</w:t>
      </w:r>
      <w:proofErr w:type="spellEnd"/>
      <w:r>
        <w:rPr>
          <w:rFonts w:eastAsia="Times New Roman" w:cs="Times New Roman"/>
          <w:kern w:val="0"/>
          <w:lang w:eastAsia="ar-SA" w:bidi="ar-SA"/>
        </w:rPr>
        <w:t>, y</w:t>
      </w:r>
      <w:r w:rsidRPr="00DE6F73">
        <w:rPr>
          <w:rFonts w:eastAsia="Times New Roman" w:cs="Times New Roman"/>
          <w:kern w:val="0"/>
          <w:lang w:eastAsia="ar-SA" w:bidi="ar-SA"/>
        </w:rPr>
        <w:t xml:space="preserve">apılan incelemede </w:t>
      </w:r>
      <w:r w:rsidRPr="005E3A6C">
        <w:rPr>
          <w:b/>
        </w:rPr>
        <w:t>20215</w:t>
      </w:r>
      <w:r>
        <w:t xml:space="preserve"> ada, </w:t>
      </w:r>
      <w:r w:rsidRPr="005E3A6C">
        <w:rPr>
          <w:b/>
        </w:rPr>
        <w:t>17</w:t>
      </w:r>
      <w:r>
        <w:t xml:space="preserve"> </w:t>
      </w:r>
      <w:r w:rsidRPr="00DE6F73">
        <w:rPr>
          <w:rFonts w:eastAsia="Times New Roman" w:cs="Times New Roman"/>
          <w:kern w:val="0"/>
          <w:lang w:eastAsia="ar-SA" w:bidi="ar-SA"/>
        </w:rPr>
        <w:t>parselde bulunan taşınmazın üzerinde herhangi bir yapının bulunma</w:t>
      </w:r>
      <w:r>
        <w:rPr>
          <w:rFonts w:eastAsia="Times New Roman" w:cs="Times New Roman"/>
          <w:kern w:val="0"/>
          <w:lang w:eastAsia="ar-SA" w:bidi="ar-SA"/>
        </w:rPr>
        <w:t>ması</w:t>
      </w:r>
      <w:r w:rsidRPr="00DE6F73">
        <w:rPr>
          <w:rFonts w:eastAsia="Times New Roman" w:cs="Times New Roman"/>
          <w:kern w:val="0"/>
          <w:lang w:eastAsia="ar-SA" w:bidi="ar-SA"/>
        </w:rPr>
        <w:t>, Belediyemizin söz konusu parselde herhangi bir projesinin bulunma</w:t>
      </w:r>
      <w:r>
        <w:rPr>
          <w:rFonts w:eastAsia="Times New Roman" w:cs="Times New Roman"/>
          <w:kern w:val="0"/>
          <w:lang w:eastAsia="ar-SA" w:bidi="ar-SA"/>
        </w:rPr>
        <w:t>ması</w:t>
      </w:r>
      <w:r w:rsidRPr="00DE6F73">
        <w:rPr>
          <w:rFonts w:eastAsia="Times New Roman" w:cs="Times New Roman"/>
          <w:kern w:val="0"/>
          <w:lang w:eastAsia="ar-SA" w:bidi="ar-SA"/>
        </w:rPr>
        <w:t>, 2942 sayılı kanun uyarınca Belediyemizin söz konusu parseli kamulaştırmasında herhangi bir kamu yararı bulunma</w:t>
      </w:r>
      <w:r>
        <w:rPr>
          <w:rFonts w:eastAsia="Times New Roman" w:cs="Times New Roman"/>
          <w:kern w:val="0"/>
          <w:lang w:eastAsia="ar-SA" w:bidi="ar-SA"/>
        </w:rPr>
        <w:t>ması</w:t>
      </w:r>
      <w:r w:rsidRPr="00DE6F73">
        <w:rPr>
          <w:rFonts w:eastAsia="Times New Roman" w:cs="Times New Roman"/>
          <w:kern w:val="0"/>
          <w:lang w:eastAsia="ar-SA" w:bidi="ar-SA"/>
        </w:rPr>
        <w:t>, söz konusu parselin hemen üst kısmında tamamı Belediyemize ait 20202 ada 1 parselde bulunan yaklaşık 2000 m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>2</w:t>
      </w:r>
      <w:r w:rsidRPr="00DE6F73">
        <w:rPr>
          <w:rFonts w:eastAsia="Times New Roman" w:cs="Times New Roman"/>
          <w:kern w:val="0"/>
          <w:lang w:eastAsia="ar-SA" w:bidi="ar-SA"/>
        </w:rPr>
        <w:t>lik imarlı alan içerisinde taşınmaz bulun</w:t>
      </w:r>
      <w:r>
        <w:rPr>
          <w:rFonts w:eastAsia="Times New Roman" w:cs="Times New Roman"/>
          <w:kern w:val="0"/>
          <w:lang w:eastAsia="ar-SA" w:bidi="ar-SA"/>
        </w:rPr>
        <w:t>ması</w:t>
      </w:r>
      <w:r w:rsidRPr="00DE6F73">
        <w:rPr>
          <w:rFonts w:eastAsia="Times New Roman" w:cs="Times New Roman"/>
          <w:kern w:val="0"/>
          <w:lang w:eastAsia="ar-SA" w:bidi="ar-SA"/>
        </w:rPr>
        <w:t>, Belediyemizin o bölgede kamu yararına proje yapacak ise işbu taşınmazda yapabileceği</w:t>
      </w:r>
      <w:r>
        <w:rPr>
          <w:rFonts w:eastAsia="Times New Roman" w:cs="Times New Roman"/>
          <w:kern w:val="0"/>
          <w:lang w:eastAsia="ar-SA" w:bidi="ar-SA"/>
        </w:rPr>
        <w:t>nin</w:t>
      </w:r>
      <w:r w:rsidRPr="00DE6F73">
        <w:rPr>
          <w:rFonts w:eastAsia="Times New Roman" w:cs="Times New Roman"/>
          <w:kern w:val="0"/>
          <w:lang w:eastAsia="ar-SA" w:bidi="ar-SA"/>
        </w:rPr>
        <w:t xml:space="preserve"> tespit</w:t>
      </w:r>
      <w:r>
        <w:rPr>
          <w:rFonts w:eastAsia="Times New Roman" w:cs="Times New Roman"/>
          <w:kern w:val="0"/>
          <w:lang w:eastAsia="ar-SA" w:bidi="ar-SA"/>
        </w:rPr>
        <w:t xml:space="preserve">i nedenleriyle, </w:t>
      </w:r>
      <w:r w:rsidRPr="007B52B6">
        <w:rPr>
          <w:rFonts w:eastAsia="Times New Roman" w:cs="Times New Roman"/>
          <w:b/>
          <w:kern w:val="0"/>
          <w:lang w:eastAsia="ar-SA" w:bidi="ar-SA"/>
        </w:rPr>
        <w:t xml:space="preserve">KABUL </w:t>
      </w:r>
      <w:r>
        <w:rPr>
          <w:rFonts w:eastAsia="Times New Roman" w:cs="Times New Roman"/>
          <w:kern w:val="0"/>
          <w:lang w:eastAsia="ar-SA" w:bidi="ar-SA"/>
        </w:rPr>
        <w:t>oyuna karşın,</w:t>
      </w:r>
      <w:proofErr w:type="gramEnd"/>
    </w:p>
    <w:p w:rsidR="000D6FAE" w:rsidRDefault="000D6FAE" w:rsidP="000D6FAE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bookmarkStart w:id="0" w:name="_GoBack"/>
      <w:bookmarkEnd w:id="0"/>
    </w:p>
    <w:p w:rsidR="000D6FAE" w:rsidRDefault="000D6FAE" w:rsidP="000D6FAE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</w:p>
    <w:p w:rsidR="000D6FAE" w:rsidRDefault="000D6FAE" w:rsidP="000D6FAE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Bölgenin gelişime açık olması ve yine arsa payında Belediyenin hissesinin fazla olması nedeniyle, Diğer Komisyon Üyeleri Taner KAZANOĞLU, Züleyha BİNGÖL, Burçin Kevser TOURCHİAN ve Hüseyin </w:t>
      </w:r>
      <w:proofErr w:type="spellStart"/>
      <w:r>
        <w:rPr>
          <w:rFonts w:eastAsia="Times New Roman" w:cs="Times New Roman"/>
          <w:kern w:val="0"/>
          <w:lang w:eastAsia="ar-SA" w:bidi="ar-SA"/>
        </w:rPr>
        <w:t>PAŞAOĞLU’nun</w:t>
      </w:r>
      <w:proofErr w:type="spellEnd"/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7B52B6">
        <w:rPr>
          <w:rFonts w:eastAsia="Times New Roman" w:cs="Times New Roman"/>
          <w:b/>
          <w:kern w:val="0"/>
          <w:lang w:eastAsia="ar-SA" w:bidi="ar-SA"/>
        </w:rPr>
        <w:t>RED</w:t>
      </w:r>
      <w:r>
        <w:rPr>
          <w:rFonts w:eastAsia="Times New Roman" w:cs="Times New Roman"/>
          <w:kern w:val="0"/>
          <w:lang w:eastAsia="ar-SA" w:bidi="ar-SA"/>
        </w:rPr>
        <w:t xml:space="preserve"> oylarıyla, </w:t>
      </w:r>
    </w:p>
    <w:p w:rsidR="000D6FAE" w:rsidRDefault="000D6FAE" w:rsidP="000D6FAE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</w:p>
    <w:p w:rsidR="000D6FAE" w:rsidRDefault="000D6FAE" w:rsidP="000D6FAE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</w:p>
    <w:p w:rsidR="000D6FAE" w:rsidRDefault="000D6FAE" w:rsidP="000D6FAE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</w:p>
    <w:p w:rsidR="000D6FAE" w:rsidRDefault="000D6FAE" w:rsidP="000D6FAE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</w:p>
    <w:p w:rsidR="000D6FAE" w:rsidRDefault="000D6FAE" w:rsidP="000D6FAE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</w:p>
    <w:p w:rsidR="008561F9" w:rsidRPr="007B52B6" w:rsidRDefault="000D6FAE" w:rsidP="000D6FAE">
      <w:pPr>
        <w:spacing w:line="276" w:lineRule="auto"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 xml:space="preserve">Söz konusu </w:t>
      </w:r>
      <w:r w:rsidRPr="00DE6F73">
        <w:rPr>
          <w:rFonts w:eastAsia="Times New Roman" w:cs="Times New Roman"/>
          <w:kern w:val="0"/>
          <w:lang w:eastAsia="ar-SA" w:bidi="ar-SA"/>
        </w:rPr>
        <w:t xml:space="preserve">önergenin </w:t>
      </w:r>
      <w:r>
        <w:rPr>
          <w:rFonts w:eastAsia="Times New Roman" w:cs="Times New Roman"/>
          <w:b/>
          <w:kern w:val="0"/>
          <w:lang w:eastAsia="tr-TR" w:bidi="ar-SA"/>
        </w:rPr>
        <w:t>REDDİNE</w:t>
      </w:r>
      <w:r w:rsidRPr="00DE6F73">
        <w:rPr>
          <w:rFonts w:eastAsia="Times New Roman" w:cs="Times New Roman"/>
          <w:b/>
          <w:kern w:val="0"/>
          <w:lang w:eastAsia="tr-TR" w:bidi="ar-SA"/>
        </w:rPr>
        <w:t xml:space="preserve"> </w:t>
      </w:r>
      <w:r w:rsidRPr="00DE6F73">
        <w:rPr>
          <w:rFonts w:eastAsia="ヒラギノ明朝 Pro W3"/>
        </w:rPr>
        <w:t xml:space="preserve">Komisyonumuzca </w:t>
      </w:r>
      <w:r w:rsidRPr="00DE6F73">
        <w:t xml:space="preserve">oy </w:t>
      </w:r>
      <w:r>
        <w:t>çokluğu</w:t>
      </w:r>
      <w:r w:rsidRPr="00DE6F73">
        <w:t xml:space="preserve"> ile </w:t>
      </w:r>
      <w:r w:rsidRPr="00DE6F73">
        <w:rPr>
          <w:rFonts w:eastAsia="ヒラギノ明朝 Pro W3"/>
        </w:rPr>
        <w:t>karar verildi.</w:t>
      </w:r>
      <w:r w:rsidRPr="00DE6F73">
        <w:rPr>
          <w:rFonts w:eastAsia="Times New Roman" w:cs="Times New Roman"/>
          <w:b/>
          <w:lang w:bidi="ar-SA"/>
        </w:rPr>
        <w:t xml:space="preserve"> </w:t>
      </w:r>
      <w:r w:rsidR="008561F9" w:rsidRPr="000B0732">
        <w:rPr>
          <w:rFonts w:eastAsia="Times New Roman" w:cs="Times New Roman"/>
          <w:b/>
          <w:lang w:bidi="ar-SA"/>
        </w:rPr>
        <w:t>(…/</w:t>
      </w:r>
      <w:r w:rsidR="006C28D6">
        <w:rPr>
          <w:rFonts w:eastAsia="Times New Roman" w:cs="Times New Roman"/>
          <w:b/>
          <w:lang w:bidi="ar-SA"/>
        </w:rPr>
        <w:t>1</w:t>
      </w:r>
      <w:r w:rsidR="00623EE5">
        <w:rPr>
          <w:rFonts w:eastAsia="Times New Roman" w:cs="Times New Roman"/>
          <w:b/>
          <w:lang w:bidi="ar-SA"/>
        </w:rPr>
        <w:t>1</w:t>
      </w:r>
      <w:r w:rsidR="008561F9" w:rsidRPr="000B0732">
        <w:rPr>
          <w:rFonts w:eastAsia="Times New Roman" w:cs="Times New Roman"/>
          <w:b/>
          <w:lang w:bidi="ar-SA"/>
        </w:rPr>
        <w:t>/2020)</w:t>
      </w:r>
    </w:p>
    <w:p w:rsidR="008561F9" w:rsidRDefault="008561F9" w:rsidP="008561F9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0E7718" w:rsidRDefault="000E7718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0E7718" w:rsidRDefault="000E7718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DE6F73" w:rsidRDefault="00DE6F73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87370A" w:rsidRDefault="0087370A">
      <w:pPr>
        <w:widowControl/>
        <w:jc w:val="both"/>
        <w:textAlignment w:val="auto"/>
        <w:rPr>
          <w:rFonts w:eastAsia="Times New Roman" w:cs="Times New Roman"/>
          <w:b/>
          <w:lang w:bidi="ar-SA"/>
        </w:rPr>
      </w:pPr>
    </w:p>
    <w:p w:rsidR="000E7718" w:rsidRDefault="00157F56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Uğur AYDIN</w:t>
      </w:r>
    </w:p>
    <w:p w:rsidR="000E7718" w:rsidRPr="00B20549" w:rsidRDefault="00157F56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color w:val="FF0000"/>
          <w:kern w:val="0"/>
          <w:lang w:eastAsia="en-US" w:bidi="ar-SA"/>
        </w:rPr>
      </w:pPr>
      <w:r w:rsidRPr="000B0732">
        <w:rPr>
          <w:rFonts w:eastAsia="Calibri" w:cs="Times New Roman"/>
          <w:b/>
          <w:kern w:val="0"/>
          <w:lang w:eastAsia="en-US" w:bidi="ar-SA"/>
        </w:rPr>
        <w:t>Hukuk Komisyonu Başkanı</w:t>
      </w:r>
    </w:p>
    <w:p w:rsidR="000E7718" w:rsidRDefault="000E7718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64054" w:rsidRDefault="00B64054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623EE5" w:rsidRDefault="00623EE5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0E7718" w:rsidRDefault="00157F5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b/>
          <w:kern w:val="0"/>
          <w:lang w:eastAsia="en-US" w:bidi="ar-SA"/>
        </w:rPr>
        <w:t xml:space="preserve">Taner KAZANOĞLU          </w:t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  <w:t xml:space="preserve">           </w:t>
      </w:r>
      <w:r w:rsidR="00B20549">
        <w:rPr>
          <w:rFonts w:eastAsia="Calibri" w:cs="Times New Roman"/>
          <w:b/>
          <w:kern w:val="0"/>
          <w:lang w:eastAsia="en-US" w:bidi="ar-SA"/>
        </w:rPr>
        <w:t>Züleyha BİNGÖL</w:t>
      </w:r>
    </w:p>
    <w:p w:rsidR="001F5411" w:rsidRDefault="001F5411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623EE5" w:rsidRDefault="00623EE5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623EE5" w:rsidRDefault="00623EE5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CF5E73" w:rsidRDefault="00CF5E73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C10AD9" w:rsidRDefault="00C10AD9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0E7718" w:rsidRDefault="00157F56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b/>
          <w:kern w:val="0"/>
          <w:lang w:eastAsia="en-US" w:bidi="ar-SA"/>
        </w:rPr>
        <w:t>Burçin Kevser TOURCHIAN</w:t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</w:r>
      <w:r>
        <w:rPr>
          <w:rFonts w:eastAsia="Calibri" w:cs="Times New Roman"/>
          <w:b/>
          <w:kern w:val="0"/>
          <w:lang w:eastAsia="en-US" w:bidi="ar-SA"/>
        </w:rPr>
        <w:tab/>
        <w:t xml:space="preserve">                   </w:t>
      </w:r>
      <w:r w:rsidR="00B20549">
        <w:rPr>
          <w:rFonts w:eastAsia="Calibri" w:cs="Times New Roman"/>
          <w:b/>
          <w:kern w:val="0"/>
          <w:lang w:eastAsia="en-US" w:bidi="ar-SA"/>
        </w:rPr>
        <w:t>Hüseyin PAŞAOĞLU</w:t>
      </w:r>
      <w:r>
        <w:rPr>
          <w:rFonts w:eastAsia="Calibri" w:cs="Times New Roman"/>
          <w:b/>
          <w:kern w:val="0"/>
          <w:lang w:eastAsia="en-US" w:bidi="ar-SA"/>
        </w:rPr>
        <w:t xml:space="preserve">  </w:t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  <w:t xml:space="preserve">                                                                                           </w:t>
      </w:r>
    </w:p>
    <w:sectPr w:rsidR="000E7718" w:rsidSect="008969F3">
      <w:footerReference w:type="default" r:id="rId8"/>
      <w:pgSz w:w="11907" w:h="1683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2F" w:rsidRDefault="0046432F">
      <w:r>
        <w:separator/>
      </w:r>
    </w:p>
  </w:endnote>
  <w:endnote w:type="continuationSeparator" w:id="0">
    <w:p w:rsidR="0046432F" w:rsidRDefault="0046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ヒラギノ明朝 Pro W3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76241"/>
      <w:docPartObj>
        <w:docPartGallery w:val="Page Numbers (Bottom of Page)"/>
        <w:docPartUnique/>
      </w:docPartObj>
    </w:sdtPr>
    <w:sdtEndPr/>
    <w:sdtContent>
      <w:p w:rsidR="0046432F" w:rsidRDefault="004643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46">
          <w:rPr>
            <w:noProof/>
          </w:rPr>
          <w:t>1</w:t>
        </w:r>
        <w:r>
          <w:fldChar w:fldCharType="end"/>
        </w:r>
        <w:r>
          <w:t>/</w:t>
        </w:r>
        <w:r w:rsidR="000D6FAE">
          <w:t>2</w:t>
        </w:r>
      </w:p>
    </w:sdtContent>
  </w:sdt>
  <w:p w:rsidR="0046432F" w:rsidRDefault="00464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2F" w:rsidRDefault="0046432F">
      <w:r>
        <w:rPr>
          <w:color w:val="000000"/>
        </w:rPr>
        <w:separator/>
      </w:r>
    </w:p>
  </w:footnote>
  <w:footnote w:type="continuationSeparator" w:id="0">
    <w:p w:rsidR="0046432F" w:rsidRDefault="0046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7718"/>
    <w:rsid w:val="0001446D"/>
    <w:rsid w:val="000B0732"/>
    <w:rsid w:val="000D6FAE"/>
    <w:rsid w:val="000E7718"/>
    <w:rsid w:val="00157F56"/>
    <w:rsid w:val="001755CB"/>
    <w:rsid w:val="001F5411"/>
    <w:rsid w:val="00207BEE"/>
    <w:rsid w:val="002A0669"/>
    <w:rsid w:val="002E75F1"/>
    <w:rsid w:val="00392330"/>
    <w:rsid w:val="003F5A92"/>
    <w:rsid w:val="0046432F"/>
    <w:rsid w:val="0050562E"/>
    <w:rsid w:val="00527A46"/>
    <w:rsid w:val="0054176D"/>
    <w:rsid w:val="0054479C"/>
    <w:rsid w:val="005A6A57"/>
    <w:rsid w:val="005B2F83"/>
    <w:rsid w:val="005E3A6C"/>
    <w:rsid w:val="00623EE5"/>
    <w:rsid w:val="006455F5"/>
    <w:rsid w:val="006C28D6"/>
    <w:rsid w:val="006C729E"/>
    <w:rsid w:val="0071107A"/>
    <w:rsid w:val="00742FCA"/>
    <w:rsid w:val="00761DBD"/>
    <w:rsid w:val="007B2527"/>
    <w:rsid w:val="007B52B6"/>
    <w:rsid w:val="007F4899"/>
    <w:rsid w:val="00843D70"/>
    <w:rsid w:val="008561F9"/>
    <w:rsid w:val="0087370A"/>
    <w:rsid w:val="008969F3"/>
    <w:rsid w:val="008B293C"/>
    <w:rsid w:val="0095562B"/>
    <w:rsid w:val="009E0760"/>
    <w:rsid w:val="00A22902"/>
    <w:rsid w:val="00A2345E"/>
    <w:rsid w:val="00A24339"/>
    <w:rsid w:val="00A37D1A"/>
    <w:rsid w:val="00AB023C"/>
    <w:rsid w:val="00B20549"/>
    <w:rsid w:val="00B252BB"/>
    <w:rsid w:val="00B64054"/>
    <w:rsid w:val="00B90BBF"/>
    <w:rsid w:val="00C10AD9"/>
    <w:rsid w:val="00C711A9"/>
    <w:rsid w:val="00C928BB"/>
    <w:rsid w:val="00CA453A"/>
    <w:rsid w:val="00CF5E73"/>
    <w:rsid w:val="00D036EB"/>
    <w:rsid w:val="00D22BCD"/>
    <w:rsid w:val="00D729CE"/>
    <w:rsid w:val="00DA3F5C"/>
    <w:rsid w:val="00DC65A0"/>
    <w:rsid w:val="00DE6F73"/>
    <w:rsid w:val="00E37A1E"/>
    <w:rsid w:val="00F10CDA"/>
    <w:rsid w:val="00F47EE3"/>
    <w:rsid w:val="00F62A8D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Balk5">
    <w:name w:val="heading 5"/>
    <w:basedOn w:val="KonuBal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GvdeMetni2">
    <w:name w:val="Body Text 2"/>
    <w:basedOn w:val="Normal"/>
    <w:pPr>
      <w:widowControl/>
      <w:suppressAutoHyphens w:val="0"/>
      <w:textAlignment w:val="auto"/>
    </w:pPr>
    <w:rPr>
      <w:rFonts w:eastAsia="Times New Roman" w:cs="Times New Roman"/>
      <w:b/>
      <w:kern w:val="0"/>
      <w:lang w:eastAsia="tr-TR" w:bidi="ar-SA"/>
    </w:rPr>
  </w:style>
  <w:style w:type="character" w:customStyle="1" w:styleId="GvdeMetni2Char">
    <w:name w:val="Gövde Metni 2 Char"/>
    <w:basedOn w:val="VarsaylanParagrafYazTipi"/>
    <w:rPr>
      <w:rFonts w:eastAsia="Times New Roman" w:cs="Times New Roman"/>
      <w:b/>
      <w:kern w:val="0"/>
      <w:lang w:eastAsia="tr-TR" w:bidi="ar-SA"/>
    </w:rPr>
  </w:style>
  <w:style w:type="paragraph" w:styleId="AralkYok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Pr>
      <w:szCs w:val="21"/>
    </w:rPr>
  </w:style>
  <w:style w:type="paragraph" w:styleId="Altbilgi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uiPriority w:val="99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Balk5Char">
    <w:name w:val="Başlık 5 Char"/>
    <w:basedOn w:val="VarsaylanParagrafYazTipi"/>
    <w:rPr>
      <w:rFonts w:eastAsia="SimSun"/>
      <w:b/>
      <w:bCs/>
      <w:sz w:val="20"/>
      <w:szCs w:val="20"/>
    </w:rPr>
  </w:style>
  <w:style w:type="character" w:customStyle="1" w:styleId="Absatz-Standardschriftart">
    <w:name w:val="Absatz-Standardschriftart"/>
  </w:style>
  <w:style w:type="paragraph" w:styleId="ListeParagraf">
    <w:name w:val="List Paragraph"/>
    <w:basedOn w:val="Normal"/>
    <w:pPr>
      <w:ind w:left="720"/>
    </w:pPr>
    <w:rPr>
      <w:szCs w:val="21"/>
    </w:rPr>
  </w:style>
  <w:style w:type="paragraph" w:styleId="GvdeMetni">
    <w:name w:val="Body Text"/>
    <w:basedOn w:val="Normal"/>
    <w:pPr>
      <w:spacing w:after="120"/>
    </w:pPr>
    <w:rPr>
      <w:szCs w:val="21"/>
    </w:rPr>
  </w:style>
  <w:style w:type="character" w:customStyle="1" w:styleId="GvdeMetniChar">
    <w:name w:val="Gövde Metni Char"/>
    <w:basedOn w:val="VarsaylanParagrafYazTipi"/>
    <w:rPr>
      <w:szCs w:val="21"/>
    </w:rPr>
  </w:style>
  <w:style w:type="character" w:customStyle="1" w:styleId="Balk2Char">
    <w:name w:val="Başlık 2 Char"/>
    <w:basedOn w:val="VarsaylanParagrafYazTipi"/>
    <w:rPr>
      <w:rFonts w:ascii="Cambria" w:eastAsia="Times New Roman" w:hAnsi="Cambria"/>
      <w:b/>
      <w:bCs/>
      <w:color w:val="4F81BD"/>
      <w:sz w:val="26"/>
      <w:szCs w:val="23"/>
    </w:rPr>
  </w:style>
  <w:style w:type="paragraph" w:styleId="BalonMetni">
    <w:name w:val="Balloon Text"/>
    <w:basedOn w:val="Normal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Balk5">
    <w:name w:val="heading 5"/>
    <w:basedOn w:val="KonuBal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GvdeMetni2">
    <w:name w:val="Body Text 2"/>
    <w:basedOn w:val="Normal"/>
    <w:pPr>
      <w:widowControl/>
      <w:suppressAutoHyphens w:val="0"/>
      <w:textAlignment w:val="auto"/>
    </w:pPr>
    <w:rPr>
      <w:rFonts w:eastAsia="Times New Roman" w:cs="Times New Roman"/>
      <w:b/>
      <w:kern w:val="0"/>
      <w:lang w:eastAsia="tr-TR" w:bidi="ar-SA"/>
    </w:rPr>
  </w:style>
  <w:style w:type="character" w:customStyle="1" w:styleId="GvdeMetni2Char">
    <w:name w:val="Gövde Metni 2 Char"/>
    <w:basedOn w:val="VarsaylanParagrafYazTipi"/>
    <w:rPr>
      <w:rFonts w:eastAsia="Times New Roman" w:cs="Times New Roman"/>
      <w:b/>
      <w:kern w:val="0"/>
      <w:lang w:eastAsia="tr-TR" w:bidi="ar-SA"/>
    </w:rPr>
  </w:style>
  <w:style w:type="paragraph" w:styleId="AralkYok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Pr>
      <w:szCs w:val="21"/>
    </w:rPr>
  </w:style>
  <w:style w:type="paragraph" w:styleId="Altbilgi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uiPriority w:val="99"/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Balk5Char">
    <w:name w:val="Başlık 5 Char"/>
    <w:basedOn w:val="VarsaylanParagrafYazTipi"/>
    <w:rPr>
      <w:rFonts w:eastAsia="SimSun"/>
      <w:b/>
      <w:bCs/>
      <w:sz w:val="20"/>
      <w:szCs w:val="20"/>
    </w:rPr>
  </w:style>
  <w:style w:type="character" w:customStyle="1" w:styleId="Absatz-Standardschriftart">
    <w:name w:val="Absatz-Standardschriftart"/>
  </w:style>
  <w:style w:type="paragraph" w:styleId="ListeParagraf">
    <w:name w:val="List Paragraph"/>
    <w:basedOn w:val="Normal"/>
    <w:pPr>
      <w:ind w:left="720"/>
    </w:pPr>
    <w:rPr>
      <w:szCs w:val="21"/>
    </w:rPr>
  </w:style>
  <w:style w:type="paragraph" w:styleId="GvdeMetni">
    <w:name w:val="Body Text"/>
    <w:basedOn w:val="Normal"/>
    <w:pPr>
      <w:spacing w:after="120"/>
    </w:pPr>
    <w:rPr>
      <w:szCs w:val="21"/>
    </w:rPr>
  </w:style>
  <w:style w:type="character" w:customStyle="1" w:styleId="GvdeMetniChar">
    <w:name w:val="Gövde Metni Char"/>
    <w:basedOn w:val="VarsaylanParagrafYazTipi"/>
    <w:rPr>
      <w:szCs w:val="21"/>
    </w:rPr>
  </w:style>
  <w:style w:type="character" w:customStyle="1" w:styleId="Balk2Char">
    <w:name w:val="Başlık 2 Char"/>
    <w:basedOn w:val="VarsaylanParagrafYazTipi"/>
    <w:rPr>
      <w:rFonts w:ascii="Cambria" w:eastAsia="Times New Roman" w:hAnsi="Cambria"/>
      <w:b/>
      <w:bCs/>
      <w:color w:val="4F81BD"/>
      <w:sz w:val="26"/>
      <w:szCs w:val="23"/>
    </w:rPr>
  </w:style>
  <w:style w:type="paragraph" w:styleId="BalonMetni">
    <w:name w:val="Balloon Text"/>
    <w:basedOn w:val="Normal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7CDC-DBDE-42D8-8809-2F7F3FC7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Ösken</dc:creator>
  <cp:lastModifiedBy>Başak ERDURAN</cp:lastModifiedBy>
  <cp:revision>6</cp:revision>
  <cp:lastPrinted>2020-10-09T09:29:00Z</cp:lastPrinted>
  <dcterms:created xsi:type="dcterms:W3CDTF">2020-11-10T11:21:00Z</dcterms:created>
  <dcterms:modified xsi:type="dcterms:W3CDTF">2020-11-24T08:00:00Z</dcterms:modified>
</cp:coreProperties>
</file>